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7AB" w:rsidRPr="009E6EE8" w:rsidRDefault="00CE17AB" w:rsidP="001C4722">
      <w:pPr>
        <w:spacing w:after="0" w:line="240" w:lineRule="auto"/>
        <w:ind w:left="720" w:firstLine="720"/>
        <w:jc w:val="center"/>
        <w:rPr>
          <w:rFonts w:ascii="Gill Sans Ultra Bold" w:hAnsi="Gill Sans Ultra Bold"/>
          <w:sz w:val="72"/>
        </w:rPr>
      </w:pPr>
      <w:r w:rsidRPr="009E6EE8">
        <w:rPr>
          <w:rFonts w:ascii="Gill Sans Ultra Bold" w:hAnsi="Gill Sans Ultra Bold"/>
          <w:sz w:val="72"/>
        </w:rPr>
        <w:t>Dye/Indicator Lab</w:t>
      </w:r>
    </w:p>
    <w:p w:rsidR="008D5C89" w:rsidRPr="009E6EE8" w:rsidRDefault="008D5C89" w:rsidP="008B04F8">
      <w:pPr>
        <w:spacing w:after="0" w:line="240" w:lineRule="auto"/>
        <w:jc w:val="center"/>
        <w:rPr>
          <w:rFonts w:ascii="Gill Sans Ultra Bold Condensed" w:hAnsi="Gill Sans Ultra Bold Condensed"/>
          <w:b/>
          <w:sz w:val="28"/>
        </w:rPr>
      </w:pPr>
      <w:r w:rsidRPr="009E6EE8">
        <w:rPr>
          <w:rFonts w:ascii="Gill Sans Ultra Bold Condensed" w:hAnsi="Gill Sans Ultra Bold Condensed"/>
          <w:b/>
          <w:sz w:val="28"/>
        </w:rPr>
        <w:t>Separation of Molecules Using Agarose Gel Electrophoresis</w:t>
      </w:r>
    </w:p>
    <w:p w:rsidR="00CE17AB" w:rsidRPr="008D5C89" w:rsidRDefault="00E74A8C" w:rsidP="008B04F8">
      <w:pPr>
        <w:spacing w:after="0" w:line="240" w:lineRule="auto"/>
        <w:rPr>
          <w:b/>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8" type="#_x0000_t161" style="position:absolute;margin-left:386.3pt;margin-top:7.7pt;width:156.55pt;height:92.5pt;z-index:251671552;mso-position-horizontal-relative:text;mso-position-vertical-relative:text" adj="5665" fillcolor="black">
            <v:shadow color="#868686"/>
            <v:textpath style="font-family:&quot;Impact&quot;;v-text-kern:t" trim="t" fitpath="t" xscale="f" string="CLASS COPY"/>
            <w10:wrap type="square"/>
          </v:shape>
        </w:pict>
      </w:r>
      <w:r>
        <w:rPr>
          <w:noProof/>
        </w:rPr>
        <w:pict>
          <v:roundrect id="_x0000_s1039" style="position:absolute;margin-left:372.4pt;margin-top:7.7pt;width:181.4pt;height:98.55pt;z-index:-251643904" arcsize="10923f" strokeweight="4.5pt">
            <v:fill opacity="0"/>
          </v:roundrect>
        </w:pict>
      </w:r>
      <w:r w:rsidR="00CE17AB" w:rsidRPr="008D5C89">
        <w:rPr>
          <w:b/>
        </w:rPr>
        <w:t xml:space="preserve">Objectives: </w:t>
      </w:r>
    </w:p>
    <w:p w:rsidR="00CE17AB" w:rsidRDefault="00CE17AB" w:rsidP="008B04F8">
      <w:pPr>
        <w:spacing w:after="0" w:line="240" w:lineRule="auto"/>
      </w:pPr>
      <w:r>
        <w:t>You will be able to:</w:t>
      </w:r>
    </w:p>
    <w:p w:rsidR="00CE17AB" w:rsidRDefault="00CE17AB" w:rsidP="008B04F8">
      <w:pPr>
        <w:pStyle w:val="ListParagraph"/>
        <w:numPr>
          <w:ilvl w:val="0"/>
          <w:numId w:val="3"/>
        </w:numPr>
        <w:spacing w:after="0" w:line="240" w:lineRule="auto"/>
      </w:pPr>
      <w:r>
        <w:t xml:space="preserve">Make and load the wells of an agarose </w:t>
      </w:r>
      <w:proofErr w:type="spellStart"/>
      <w:r>
        <w:t>gell</w:t>
      </w:r>
      <w:proofErr w:type="spellEnd"/>
    </w:p>
    <w:p w:rsidR="00CE17AB" w:rsidRDefault="00C06726" w:rsidP="008B04F8">
      <w:pPr>
        <w:pStyle w:val="ListParagraph"/>
        <w:numPr>
          <w:ilvl w:val="0"/>
          <w:numId w:val="3"/>
        </w:numPr>
        <w:spacing w:after="0" w:line="240" w:lineRule="auto"/>
      </w:pPr>
      <w:r>
        <w:t>Electrophorese samples in the gel and interpret the results</w:t>
      </w:r>
    </w:p>
    <w:p w:rsidR="00C06726" w:rsidRDefault="00C06726" w:rsidP="008B04F8">
      <w:pPr>
        <w:pStyle w:val="ListParagraph"/>
        <w:numPr>
          <w:ilvl w:val="0"/>
          <w:numId w:val="3"/>
        </w:numPr>
        <w:spacing w:after="0" w:line="240" w:lineRule="auto"/>
      </w:pPr>
      <w:r>
        <w:t>Identify and manipulate variables involved in separating biological dyes &amp; pH indicators</w:t>
      </w:r>
    </w:p>
    <w:p w:rsidR="00C06726" w:rsidRDefault="00C06726" w:rsidP="008B04F8">
      <w:pPr>
        <w:pStyle w:val="ListParagraph"/>
        <w:numPr>
          <w:ilvl w:val="0"/>
          <w:numId w:val="3"/>
        </w:numPr>
        <w:spacing w:after="0" w:line="240" w:lineRule="auto"/>
      </w:pPr>
      <w:r>
        <w:t>Design and carry out a simple electrophoresis experiment</w:t>
      </w:r>
    </w:p>
    <w:p w:rsidR="008B04F8" w:rsidRDefault="00C06726" w:rsidP="008B04F8">
      <w:pPr>
        <w:pStyle w:val="ListParagraph"/>
        <w:numPr>
          <w:ilvl w:val="0"/>
          <w:numId w:val="3"/>
        </w:numPr>
        <w:spacing w:after="0" w:line="240" w:lineRule="auto"/>
      </w:pPr>
      <w:r>
        <w:t>Explain the theory behind separation of molecules by electrophoresis</w:t>
      </w:r>
    </w:p>
    <w:p w:rsidR="008B04F8" w:rsidRPr="009E6EE8" w:rsidRDefault="008B04F8" w:rsidP="008B04F8">
      <w:pPr>
        <w:pStyle w:val="ListParagraph"/>
        <w:spacing w:after="0" w:line="240" w:lineRule="auto"/>
        <w:rPr>
          <w:sz w:val="10"/>
        </w:rPr>
      </w:pPr>
    </w:p>
    <w:p w:rsidR="00C06726" w:rsidRPr="008D5C89" w:rsidRDefault="00C06726" w:rsidP="008B04F8">
      <w:pPr>
        <w:spacing w:after="0" w:line="240" w:lineRule="auto"/>
        <w:rPr>
          <w:b/>
        </w:rPr>
      </w:pPr>
      <w:r w:rsidRPr="008D5C89">
        <w:rPr>
          <w:b/>
        </w:rPr>
        <w:t>Materials (for a lab group of 4):</w:t>
      </w:r>
    </w:p>
    <w:p w:rsidR="00C06726" w:rsidRDefault="00C06726" w:rsidP="008B04F8">
      <w:pPr>
        <w:pStyle w:val="ListParagraph"/>
        <w:numPr>
          <w:ilvl w:val="0"/>
          <w:numId w:val="4"/>
        </w:numPr>
        <w:spacing w:after="0" w:line="240" w:lineRule="auto"/>
        <w:sectPr w:rsidR="00C06726" w:rsidSect="008B04F8">
          <w:pgSz w:w="12240" w:h="15840"/>
          <w:pgMar w:top="540" w:right="720" w:bottom="720" w:left="720" w:header="720" w:footer="720" w:gutter="0"/>
          <w:cols w:space="720"/>
          <w:docGrid w:linePitch="360"/>
        </w:sectPr>
      </w:pPr>
    </w:p>
    <w:p w:rsidR="00C06726" w:rsidRPr="009E6EE8" w:rsidRDefault="00C06726" w:rsidP="008B04F8">
      <w:pPr>
        <w:pStyle w:val="ListParagraph"/>
        <w:numPr>
          <w:ilvl w:val="0"/>
          <w:numId w:val="4"/>
        </w:numPr>
        <w:spacing w:after="0" w:line="240" w:lineRule="auto"/>
        <w:rPr>
          <w:sz w:val="20"/>
          <w:szCs w:val="20"/>
        </w:rPr>
      </w:pPr>
      <w:r w:rsidRPr="009E6EE8">
        <w:rPr>
          <w:sz w:val="20"/>
          <w:szCs w:val="20"/>
        </w:rPr>
        <w:t>1 electrophoresis chamber</w:t>
      </w:r>
    </w:p>
    <w:p w:rsidR="00C06726" w:rsidRPr="009E6EE8" w:rsidRDefault="00C06726" w:rsidP="008B04F8">
      <w:pPr>
        <w:pStyle w:val="ListParagraph"/>
        <w:numPr>
          <w:ilvl w:val="0"/>
          <w:numId w:val="4"/>
        </w:numPr>
        <w:spacing w:after="0" w:line="240" w:lineRule="auto"/>
        <w:rPr>
          <w:sz w:val="20"/>
          <w:szCs w:val="20"/>
        </w:rPr>
      </w:pPr>
      <w:r w:rsidRPr="009E6EE8">
        <w:rPr>
          <w:sz w:val="20"/>
          <w:szCs w:val="20"/>
        </w:rPr>
        <w:t>0.8% Agarose gel (prepared)</w:t>
      </w:r>
    </w:p>
    <w:p w:rsidR="00C06726" w:rsidRPr="009E6EE8" w:rsidRDefault="00C06726" w:rsidP="008B04F8">
      <w:pPr>
        <w:pStyle w:val="ListParagraph"/>
        <w:numPr>
          <w:ilvl w:val="0"/>
          <w:numId w:val="4"/>
        </w:numPr>
        <w:spacing w:after="0" w:line="240" w:lineRule="auto"/>
        <w:rPr>
          <w:sz w:val="20"/>
          <w:szCs w:val="20"/>
        </w:rPr>
      </w:pPr>
      <w:r w:rsidRPr="009E6EE8">
        <w:rPr>
          <w:sz w:val="20"/>
          <w:szCs w:val="20"/>
        </w:rPr>
        <w:t>Micropipette</w:t>
      </w:r>
    </w:p>
    <w:p w:rsidR="00C06726" w:rsidRPr="009E6EE8" w:rsidRDefault="00C06726" w:rsidP="008B04F8">
      <w:pPr>
        <w:pStyle w:val="ListParagraph"/>
        <w:numPr>
          <w:ilvl w:val="0"/>
          <w:numId w:val="4"/>
        </w:numPr>
        <w:spacing w:after="0" w:line="240" w:lineRule="auto"/>
        <w:rPr>
          <w:sz w:val="20"/>
          <w:szCs w:val="20"/>
        </w:rPr>
      </w:pPr>
      <w:r w:rsidRPr="009E6EE8">
        <w:rPr>
          <w:sz w:val="20"/>
          <w:szCs w:val="20"/>
        </w:rPr>
        <w:t>1 Plastic overhead square</w:t>
      </w:r>
    </w:p>
    <w:p w:rsidR="00C06726" w:rsidRPr="009E6EE8" w:rsidRDefault="00C06726" w:rsidP="008B04F8">
      <w:pPr>
        <w:pStyle w:val="ListParagraph"/>
        <w:numPr>
          <w:ilvl w:val="0"/>
          <w:numId w:val="4"/>
        </w:numPr>
        <w:spacing w:after="0" w:line="240" w:lineRule="auto"/>
        <w:rPr>
          <w:sz w:val="20"/>
          <w:szCs w:val="20"/>
        </w:rPr>
      </w:pPr>
      <w:r w:rsidRPr="009E6EE8">
        <w:rPr>
          <w:sz w:val="20"/>
          <w:szCs w:val="20"/>
        </w:rPr>
        <w:t>Power supply (shared with other groups)</w:t>
      </w:r>
    </w:p>
    <w:p w:rsidR="00C06726" w:rsidRPr="009E6EE8" w:rsidRDefault="00C06726" w:rsidP="008B04F8">
      <w:pPr>
        <w:pStyle w:val="ListParagraph"/>
        <w:numPr>
          <w:ilvl w:val="0"/>
          <w:numId w:val="4"/>
        </w:numPr>
        <w:spacing w:after="0" w:line="240" w:lineRule="auto"/>
        <w:rPr>
          <w:sz w:val="20"/>
          <w:szCs w:val="20"/>
        </w:rPr>
      </w:pPr>
      <w:r w:rsidRPr="009E6EE8">
        <w:rPr>
          <w:sz w:val="20"/>
          <w:szCs w:val="20"/>
        </w:rPr>
        <w:t>1X TAE buffer</w:t>
      </w:r>
    </w:p>
    <w:p w:rsidR="00C06726" w:rsidRPr="009E6EE8" w:rsidRDefault="00C06726" w:rsidP="008B04F8">
      <w:pPr>
        <w:pStyle w:val="ListParagraph"/>
        <w:numPr>
          <w:ilvl w:val="0"/>
          <w:numId w:val="4"/>
        </w:numPr>
        <w:spacing w:after="0" w:line="240" w:lineRule="auto"/>
        <w:rPr>
          <w:sz w:val="20"/>
          <w:szCs w:val="20"/>
        </w:rPr>
      </w:pPr>
      <w:r w:rsidRPr="009E6EE8">
        <w:rPr>
          <w:sz w:val="20"/>
          <w:szCs w:val="20"/>
        </w:rPr>
        <w:t>1 Dye samples pack</w:t>
      </w:r>
    </w:p>
    <w:p w:rsidR="00C06726" w:rsidRPr="009E6EE8" w:rsidRDefault="00C06726" w:rsidP="008B04F8">
      <w:pPr>
        <w:pStyle w:val="ListParagraph"/>
        <w:numPr>
          <w:ilvl w:val="0"/>
          <w:numId w:val="4"/>
        </w:numPr>
        <w:spacing w:after="0" w:line="240" w:lineRule="auto"/>
        <w:rPr>
          <w:sz w:val="20"/>
          <w:szCs w:val="20"/>
        </w:rPr>
      </w:pPr>
      <w:r w:rsidRPr="009E6EE8">
        <w:rPr>
          <w:sz w:val="20"/>
          <w:szCs w:val="20"/>
        </w:rPr>
        <w:t>1 ruler (mm)</w:t>
      </w:r>
    </w:p>
    <w:p w:rsidR="00C06726" w:rsidRPr="009E6EE8" w:rsidRDefault="00C06726" w:rsidP="008B04F8">
      <w:pPr>
        <w:pStyle w:val="ListParagraph"/>
        <w:numPr>
          <w:ilvl w:val="0"/>
          <w:numId w:val="4"/>
        </w:numPr>
        <w:spacing w:after="0" w:line="240" w:lineRule="auto"/>
        <w:rPr>
          <w:sz w:val="20"/>
          <w:szCs w:val="20"/>
        </w:rPr>
      </w:pPr>
      <w:r w:rsidRPr="009E6EE8">
        <w:rPr>
          <w:sz w:val="20"/>
          <w:szCs w:val="20"/>
        </w:rPr>
        <w:t>1 beaker for used tips</w:t>
      </w:r>
    </w:p>
    <w:p w:rsidR="00C06726" w:rsidRPr="009E6EE8" w:rsidRDefault="00C06726" w:rsidP="008B04F8">
      <w:pPr>
        <w:pStyle w:val="ListParagraph"/>
        <w:numPr>
          <w:ilvl w:val="0"/>
          <w:numId w:val="4"/>
        </w:numPr>
        <w:spacing w:after="0" w:line="240" w:lineRule="auto"/>
        <w:rPr>
          <w:sz w:val="20"/>
          <w:szCs w:val="20"/>
        </w:rPr>
      </w:pPr>
      <w:r w:rsidRPr="009E6EE8">
        <w:rPr>
          <w:sz w:val="20"/>
          <w:szCs w:val="20"/>
        </w:rPr>
        <w:t>Micropipette tips</w:t>
      </w:r>
    </w:p>
    <w:p w:rsidR="00C06726" w:rsidRPr="009E6EE8" w:rsidRDefault="00C06726" w:rsidP="008B04F8">
      <w:pPr>
        <w:pStyle w:val="ListParagraph"/>
        <w:numPr>
          <w:ilvl w:val="0"/>
          <w:numId w:val="4"/>
        </w:numPr>
        <w:spacing w:after="0" w:line="240" w:lineRule="auto"/>
        <w:rPr>
          <w:sz w:val="20"/>
          <w:szCs w:val="20"/>
        </w:rPr>
      </w:pPr>
      <w:r w:rsidRPr="009E6EE8">
        <w:rPr>
          <w:sz w:val="20"/>
          <w:szCs w:val="20"/>
        </w:rPr>
        <w:t>Permanent marker</w:t>
      </w:r>
    </w:p>
    <w:p w:rsidR="00C06726" w:rsidRPr="009E6EE8" w:rsidRDefault="00C06726" w:rsidP="008B04F8">
      <w:pPr>
        <w:pStyle w:val="ListParagraph"/>
        <w:numPr>
          <w:ilvl w:val="0"/>
          <w:numId w:val="4"/>
        </w:numPr>
        <w:spacing w:after="0" w:line="240" w:lineRule="auto"/>
        <w:rPr>
          <w:sz w:val="20"/>
          <w:szCs w:val="20"/>
        </w:rPr>
      </w:pPr>
      <w:proofErr w:type="spellStart"/>
      <w:r w:rsidRPr="009E6EE8">
        <w:rPr>
          <w:sz w:val="20"/>
          <w:szCs w:val="20"/>
        </w:rPr>
        <w:t>Microtube</w:t>
      </w:r>
      <w:proofErr w:type="spellEnd"/>
      <w:r w:rsidRPr="009E6EE8">
        <w:rPr>
          <w:sz w:val="20"/>
          <w:szCs w:val="20"/>
        </w:rPr>
        <w:t xml:space="preserve"> rack</w:t>
      </w:r>
    </w:p>
    <w:p w:rsidR="00C06726" w:rsidRDefault="00C06726">
      <w:pPr>
        <w:sectPr w:rsidR="00C06726" w:rsidSect="00C06726">
          <w:type w:val="continuous"/>
          <w:pgSz w:w="12240" w:h="15840"/>
          <w:pgMar w:top="720" w:right="720" w:bottom="720" w:left="720" w:header="720" w:footer="720" w:gutter="0"/>
          <w:cols w:num="2" w:space="720"/>
          <w:docGrid w:linePitch="360"/>
        </w:sectPr>
      </w:pPr>
    </w:p>
    <w:p w:rsidR="008B04F8" w:rsidRPr="009E6EE8" w:rsidRDefault="008B04F8" w:rsidP="008B04F8">
      <w:pPr>
        <w:spacing w:after="0" w:line="240" w:lineRule="auto"/>
        <w:rPr>
          <w:b/>
          <w:sz w:val="8"/>
        </w:rPr>
      </w:pPr>
    </w:p>
    <w:p w:rsidR="00C06726" w:rsidRPr="008D5C89" w:rsidRDefault="00C06726" w:rsidP="008B04F8">
      <w:pPr>
        <w:spacing w:after="0" w:line="240" w:lineRule="auto"/>
        <w:rPr>
          <w:b/>
        </w:rPr>
      </w:pPr>
      <w:r w:rsidRPr="008D5C89">
        <w:rPr>
          <w:b/>
        </w:rPr>
        <w:t>Samples</w:t>
      </w:r>
      <w:r w:rsidR="008D5C89">
        <w:rPr>
          <w:b/>
        </w:rPr>
        <w:t xml:space="preserve"> to</w:t>
      </w:r>
      <w:r w:rsidRPr="008D5C89">
        <w:rPr>
          <w:b/>
        </w:rPr>
        <w:t xml:space="preserve"> run:</w:t>
      </w:r>
    </w:p>
    <w:tbl>
      <w:tblPr>
        <w:tblStyle w:val="TableGrid"/>
        <w:tblW w:w="0" w:type="auto"/>
        <w:tblInd w:w="720" w:type="dxa"/>
        <w:tblLook w:val="04A0" w:firstRow="1" w:lastRow="0" w:firstColumn="1" w:lastColumn="0" w:noHBand="0" w:noVBand="1"/>
      </w:tblPr>
      <w:tblGrid>
        <w:gridCol w:w="918"/>
        <w:gridCol w:w="1890"/>
        <w:gridCol w:w="2340"/>
      </w:tblGrid>
      <w:tr w:rsidR="008B04F8" w:rsidRPr="008B04F8" w:rsidTr="008B04F8">
        <w:tc>
          <w:tcPr>
            <w:tcW w:w="918" w:type="dxa"/>
          </w:tcPr>
          <w:p w:rsidR="008B04F8" w:rsidRPr="008B04F8" w:rsidRDefault="008B04F8" w:rsidP="008B04F8">
            <w:pPr>
              <w:pStyle w:val="ListParagraph"/>
              <w:ind w:left="0"/>
              <w:jc w:val="center"/>
              <w:rPr>
                <w:b/>
              </w:rPr>
            </w:pPr>
            <w:r w:rsidRPr="008B04F8">
              <w:rPr>
                <w:b/>
              </w:rPr>
              <w:t>Well</w:t>
            </w:r>
          </w:p>
        </w:tc>
        <w:tc>
          <w:tcPr>
            <w:tcW w:w="1890" w:type="dxa"/>
          </w:tcPr>
          <w:p w:rsidR="008B04F8" w:rsidRPr="008B04F8" w:rsidRDefault="008B04F8" w:rsidP="008B04F8">
            <w:pPr>
              <w:pStyle w:val="ListParagraph"/>
              <w:ind w:left="0"/>
              <w:jc w:val="center"/>
              <w:rPr>
                <w:b/>
              </w:rPr>
            </w:pPr>
            <w:r w:rsidRPr="008B04F8">
              <w:rPr>
                <w:b/>
                <w:sz w:val="18"/>
              </w:rPr>
              <w:t xml:space="preserve">Color of </w:t>
            </w:r>
            <w:proofErr w:type="spellStart"/>
            <w:r w:rsidRPr="008B04F8">
              <w:rPr>
                <w:b/>
                <w:sz w:val="18"/>
              </w:rPr>
              <w:t>microcentrifuge</w:t>
            </w:r>
            <w:proofErr w:type="spellEnd"/>
            <w:r w:rsidRPr="008B04F8">
              <w:rPr>
                <w:b/>
                <w:sz w:val="18"/>
              </w:rPr>
              <w:t xml:space="preserve"> tube</w:t>
            </w:r>
          </w:p>
        </w:tc>
        <w:tc>
          <w:tcPr>
            <w:tcW w:w="2340" w:type="dxa"/>
          </w:tcPr>
          <w:p w:rsidR="008B04F8" w:rsidRPr="008B04F8" w:rsidRDefault="008B04F8" w:rsidP="008B04F8">
            <w:pPr>
              <w:pStyle w:val="ListParagraph"/>
              <w:ind w:left="0"/>
              <w:jc w:val="center"/>
              <w:rPr>
                <w:b/>
              </w:rPr>
            </w:pPr>
            <w:r w:rsidRPr="008B04F8">
              <w:rPr>
                <w:b/>
              </w:rPr>
              <w:t>Sample</w:t>
            </w:r>
          </w:p>
        </w:tc>
      </w:tr>
      <w:tr w:rsidR="00E74A8C" w:rsidRPr="008B04F8" w:rsidTr="008B04F8">
        <w:tc>
          <w:tcPr>
            <w:tcW w:w="918" w:type="dxa"/>
          </w:tcPr>
          <w:p w:rsidR="00E74A8C" w:rsidRPr="008B04F8" w:rsidRDefault="00E74A8C" w:rsidP="00E74A8C">
            <w:pPr>
              <w:pStyle w:val="ListParagraph"/>
              <w:ind w:left="0"/>
            </w:pPr>
            <w:bookmarkStart w:id="0" w:name="_GoBack" w:colFirst="1" w:colLast="2"/>
            <w:r w:rsidRPr="008B04F8">
              <w:t xml:space="preserve">Well 1 </w:t>
            </w:r>
          </w:p>
        </w:tc>
        <w:tc>
          <w:tcPr>
            <w:tcW w:w="1890" w:type="dxa"/>
          </w:tcPr>
          <w:p w:rsidR="00E74A8C" w:rsidRPr="008B04F8" w:rsidRDefault="00E74A8C" w:rsidP="00E74A8C">
            <w:pPr>
              <w:pStyle w:val="ListParagraph"/>
              <w:ind w:left="0"/>
            </w:pPr>
            <w:r>
              <w:t>Orange</w:t>
            </w:r>
          </w:p>
        </w:tc>
        <w:tc>
          <w:tcPr>
            <w:tcW w:w="2340" w:type="dxa"/>
          </w:tcPr>
          <w:p w:rsidR="00E74A8C" w:rsidRPr="008B04F8" w:rsidRDefault="00E74A8C" w:rsidP="00E74A8C">
            <w:pPr>
              <w:pStyle w:val="ListParagraph"/>
              <w:ind w:left="0"/>
            </w:pPr>
            <w:r w:rsidRPr="008B04F8">
              <w:t>Orange G</w:t>
            </w:r>
            <w:r>
              <w:t xml:space="preserve"> (A)</w:t>
            </w:r>
          </w:p>
        </w:tc>
      </w:tr>
      <w:bookmarkEnd w:id="0"/>
      <w:tr w:rsidR="00E74A8C" w:rsidRPr="008B04F8" w:rsidTr="008B04F8">
        <w:tc>
          <w:tcPr>
            <w:tcW w:w="918" w:type="dxa"/>
          </w:tcPr>
          <w:p w:rsidR="00E74A8C" w:rsidRPr="008B04F8" w:rsidRDefault="00E74A8C" w:rsidP="00E74A8C">
            <w:pPr>
              <w:pStyle w:val="ListParagraph"/>
              <w:ind w:left="0"/>
            </w:pPr>
            <w:r w:rsidRPr="008B04F8">
              <w:t>Well 2</w:t>
            </w:r>
          </w:p>
        </w:tc>
        <w:tc>
          <w:tcPr>
            <w:tcW w:w="1890" w:type="dxa"/>
          </w:tcPr>
          <w:p w:rsidR="00E74A8C" w:rsidRPr="008B04F8" w:rsidRDefault="00E74A8C" w:rsidP="00E74A8C">
            <w:pPr>
              <w:pStyle w:val="ListParagraph"/>
              <w:ind w:left="0"/>
            </w:pPr>
            <w:r>
              <w:t>Blue</w:t>
            </w:r>
          </w:p>
        </w:tc>
        <w:tc>
          <w:tcPr>
            <w:tcW w:w="2340" w:type="dxa"/>
          </w:tcPr>
          <w:p w:rsidR="00E74A8C" w:rsidRPr="008B04F8" w:rsidRDefault="00E74A8C" w:rsidP="00E74A8C">
            <w:pPr>
              <w:pStyle w:val="ListParagraph"/>
              <w:ind w:left="0"/>
            </w:pPr>
            <w:r w:rsidRPr="008B04F8">
              <w:t>Bromophenol blue</w:t>
            </w:r>
            <w:r>
              <w:t xml:space="preserve"> (B)</w:t>
            </w:r>
          </w:p>
        </w:tc>
      </w:tr>
      <w:tr w:rsidR="00E74A8C" w:rsidRPr="008B04F8" w:rsidTr="008B04F8">
        <w:tc>
          <w:tcPr>
            <w:tcW w:w="918" w:type="dxa"/>
          </w:tcPr>
          <w:p w:rsidR="00E74A8C" w:rsidRPr="008B04F8" w:rsidRDefault="00E74A8C" w:rsidP="00E74A8C">
            <w:pPr>
              <w:pStyle w:val="ListParagraph"/>
              <w:ind w:left="0"/>
            </w:pPr>
            <w:r w:rsidRPr="008B04F8">
              <w:t>Well 3</w:t>
            </w:r>
          </w:p>
        </w:tc>
        <w:tc>
          <w:tcPr>
            <w:tcW w:w="1890" w:type="dxa"/>
          </w:tcPr>
          <w:p w:rsidR="00E74A8C" w:rsidRPr="008B04F8" w:rsidRDefault="00E74A8C" w:rsidP="00E74A8C">
            <w:pPr>
              <w:pStyle w:val="ListParagraph"/>
              <w:ind w:left="0"/>
            </w:pPr>
            <w:r>
              <w:t>Red</w:t>
            </w:r>
          </w:p>
        </w:tc>
        <w:tc>
          <w:tcPr>
            <w:tcW w:w="2340" w:type="dxa"/>
          </w:tcPr>
          <w:p w:rsidR="00E74A8C" w:rsidRPr="008B04F8" w:rsidRDefault="00E74A8C" w:rsidP="00E74A8C">
            <w:pPr>
              <w:pStyle w:val="ListParagraph"/>
              <w:ind w:left="0"/>
            </w:pPr>
            <w:r w:rsidRPr="008B04F8">
              <w:t xml:space="preserve">Xylene </w:t>
            </w:r>
            <w:proofErr w:type="spellStart"/>
            <w:r w:rsidRPr="008B04F8">
              <w:t>cyanol</w:t>
            </w:r>
            <w:proofErr w:type="spellEnd"/>
            <w:r>
              <w:t xml:space="preserve"> (C)</w:t>
            </w:r>
          </w:p>
        </w:tc>
      </w:tr>
      <w:tr w:rsidR="00E74A8C" w:rsidRPr="008B04F8" w:rsidTr="008B04F8">
        <w:tc>
          <w:tcPr>
            <w:tcW w:w="918" w:type="dxa"/>
          </w:tcPr>
          <w:p w:rsidR="00E74A8C" w:rsidRPr="008B04F8" w:rsidRDefault="00E74A8C" w:rsidP="00E74A8C">
            <w:pPr>
              <w:pStyle w:val="ListParagraph"/>
              <w:ind w:left="0"/>
            </w:pPr>
            <w:r w:rsidRPr="008B04F8">
              <w:t>Well 4</w:t>
            </w:r>
          </w:p>
        </w:tc>
        <w:tc>
          <w:tcPr>
            <w:tcW w:w="1890" w:type="dxa"/>
          </w:tcPr>
          <w:p w:rsidR="00E74A8C" w:rsidRPr="008B04F8" w:rsidRDefault="00E74A8C" w:rsidP="00E74A8C">
            <w:pPr>
              <w:pStyle w:val="ListParagraph"/>
              <w:ind w:left="0"/>
            </w:pPr>
            <w:r>
              <w:t>Green</w:t>
            </w:r>
          </w:p>
        </w:tc>
        <w:tc>
          <w:tcPr>
            <w:tcW w:w="2340" w:type="dxa"/>
          </w:tcPr>
          <w:p w:rsidR="00E74A8C" w:rsidRPr="008B04F8" w:rsidRDefault="00E74A8C" w:rsidP="00E74A8C">
            <w:pPr>
              <w:pStyle w:val="ListParagraph"/>
              <w:ind w:left="0"/>
            </w:pPr>
            <w:r w:rsidRPr="008B04F8">
              <w:t>Methyl green</w:t>
            </w:r>
            <w:r>
              <w:t xml:space="preserve"> (D)</w:t>
            </w:r>
          </w:p>
        </w:tc>
      </w:tr>
      <w:tr w:rsidR="00E74A8C" w:rsidRPr="008B04F8" w:rsidTr="008B04F8">
        <w:tc>
          <w:tcPr>
            <w:tcW w:w="918" w:type="dxa"/>
          </w:tcPr>
          <w:p w:rsidR="00E74A8C" w:rsidRPr="008B04F8" w:rsidRDefault="00E74A8C" w:rsidP="00E74A8C">
            <w:pPr>
              <w:pStyle w:val="ListParagraph"/>
              <w:ind w:left="0"/>
            </w:pPr>
            <w:r w:rsidRPr="008B04F8">
              <w:t>Well 5</w:t>
            </w:r>
          </w:p>
        </w:tc>
        <w:tc>
          <w:tcPr>
            <w:tcW w:w="1890" w:type="dxa"/>
          </w:tcPr>
          <w:p w:rsidR="00E74A8C" w:rsidRPr="008B04F8" w:rsidRDefault="00E74A8C" w:rsidP="00E74A8C">
            <w:pPr>
              <w:pStyle w:val="ListParagraph"/>
              <w:ind w:left="0"/>
            </w:pPr>
            <w:r>
              <w:t>Yellow</w:t>
            </w:r>
          </w:p>
        </w:tc>
        <w:tc>
          <w:tcPr>
            <w:tcW w:w="2340" w:type="dxa"/>
          </w:tcPr>
          <w:p w:rsidR="00E74A8C" w:rsidRPr="008B04F8" w:rsidRDefault="00E74A8C" w:rsidP="00E74A8C">
            <w:pPr>
              <w:pStyle w:val="ListParagraph"/>
              <w:ind w:left="0"/>
            </w:pPr>
            <w:r w:rsidRPr="008B04F8">
              <w:t>Unknown mixture #1</w:t>
            </w:r>
          </w:p>
        </w:tc>
      </w:tr>
      <w:tr w:rsidR="00E74A8C" w:rsidRPr="008B04F8" w:rsidTr="008B04F8">
        <w:tc>
          <w:tcPr>
            <w:tcW w:w="918" w:type="dxa"/>
          </w:tcPr>
          <w:p w:rsidR="00E74A8C" w:rsidRPr="008B04F8" w:rsidRDefault="00E74A8C" w:rsidP="00E74A8C">
            <w:pPr>
              <w:pStyle w:val="ListParagraph"/>
              <w:ind w:left="0"/>
            </w:pPr>
            <w:r w:rsidRPr="008B04F8">
              <w:t>Well 6</w:t>
            </w:r>
          </w:p>
        </w:tc>
        <w:tc>
          <w:tcPr>
            <w:tcW w:w="1890" w:type="dxa"/>
          </w:tcPr>
          <w:p w:rsidR="00E74A8C" w:rsidRPr="008B04F8" w:rsidRDefault="00E74A8C" w:rsidP="00E74A8C">
            <w:pPr>
              <w:pStyle w:val="ListParagraph"/>
              <w:ind w:left="0"/>
            </w:pPr>
            <w:r>
              <w:t>Purple</w:t>
            </w:r>
          </w:p>
        </w:tc>
        <w:tc>
          <w:tcPr>
            <w:tcW w:w="2340" w:type="dxa"/>
          </w:tcPr>
          <w:p w:rsidR="00E74A8C" w:rsidRPr="008B04F8" w:rsidRDefault="00E74A8C" w:rsidP="00E74A8C">
            <w:pPr>
              <w:pStyle w:val="ListParagraph"/>
              <w:ind w:left="0"/>
            </w:pPr>
            <w:r w:rsidRPr="008B04F8">
              <w:t>Unknown mixture #2</w:t>
            </w:r>
          </w:p>
        </w:tc>
      </w:tr>
    </w:tbl>
    <w:p w:rsidR="008B04F8" w:rsidRPr="009E6EE8" w:rsidRDefault="008B04F8" w:rsidP="008B04F8">
      <w:pPr>
        <w:pStyle w:val="ListParagraph"/>
        <w:spacing w:after="0" w:line="240" w:lineRule="auto"/>
        <w:rPr>
          <w:sz w:val="12"/>
        </w:rPr>
      </w:pPr>
    </w:p>
    <w:p w:rsidR="00C06726" w:rsidRPr="008D5C89" w:rsidRDefault="00C06726" w:rsidP="008B04F8">
      <w:pPr>
        <w:spacing w:after="0" w:line="240" w:lineRule="auto"/>
        <w:rPr>
          <w:b/>
        </w:rPr>
      </w:pPr>
      <w:r w:rsidRPr="008D5C89">
        <w:rPr>
          <w:b/>
        </w:rPr>
        <w:t>Procedures:</w:t>
      </w:r>
      <w:r w:rsidR="008D5C89" w:rsidRPr="008D5C89">
        <w:rPr>
          <w:b/>
          <w:noProof/>
        </w:rPr>
        <w:t xml:space="preserve"> </w:t>
      </w:r>
    </w:p>
    <w:p w:rsidR="00C06726" w:rsidRDefault="00C06726" w:rsidP="008B04F8">
      <w:pPr>
        <w:pStyle w:val="ListParagraph"/>
        <w:numPr>
          <w:ilvl w:val="0"/>
          <w:numId w:val="6"/>
        </w:numPr>
        <w:spacing w:after="0" w:line="240" w:lineRule="auto"/>
      </w:pPr>
      <w:r>
        <w:t xml:space="preserve">To prepare the electrophoresis apparatus: place the gel into the </w:t>
      </w:r>
      <w:r w:rsidR="008B04F8">
        <w:t>electrophoresis chamber</w:t>
      </w:r>
      <w:r>
        <w:t>.  Add 1X TAE</w:t>
      </w:r>
      <w:r w:rsidR="00570365">
        <w:t xml:space="preserve"> buffer to just submerge the whole gel (should rise approximately 1-2 mm above the gel)</w:t>
      </w:r>
    </w:p>
    <w:p w:rsidR="00570365" w:rsidRDefault="00570365" w:rsidP="008B04F8">
      <w:pPr>
        <w:pStyle w:val="ListParagraph"/>
        <w:numPr>
          <w:ilvl w:val="0"/>
          <w:numId w:val="6"/>
        </w:numPr>
        <w:spacing w:after="0" w:line="240" w:lineRule="auto"/>
      </w:pPr>
      <w:r>
        <w:t xml:space="preserve">Obtain 6 tubes </w:t>
      </w:r>
      <w:r w:rsidR="008B04F8">
        <w:t>color-coded for the 6 samples above</w:t>
      </w:r>
    </w:p>
    <w:p w:rsidR="00570365" w:rsidRDefault="00570365" w:rsidP="008B04F8">
      <w:pPr>
        <w:pStyle w:val="ListParagraph"/>
        <w:numPr>
          <w:ilvl w:val="0"/>
          <w:numId w:val="6"/>
        </w:numPr>
        <w:spacing w:after="0" w:line="240" w:lineRule="auto"/>
      </w:pPr>
      <w:r>
        <w:rPr>
          <w:b/>
        </w:rPr>
        <w:t>Before loading samples, be sure your gel box is near the power supply.</w:t>
      </w:r>
      <w:r>
        <w:t xml:space="preserve"> Moving the box after the dye is loaded in the gel wells will cause the dye to “spill” into other wells and cause contamination.</w:t>
      </w:r>
    </w:p>
    <w:p w:rsidR="00570365" w:rsidRDefault="00570365" w:rsidP="008B04F8">
      <w:pPr>
        <w:pStyle w:val="ListParagraph"/>
        <w:numPr>
          <w:ilvl w:val="0"/>
          <w:numId w:val="6"/>
        </w:numPr>
        <w:spacing w:after="0" w:line="240" w:lineRule="auto"/>
      </w:pPr>
      <w:r>
        <w:t>Load 15</w:t>
      </w:r>
      <w:r>
        <w:rPr>
          <w:rFonts w:cstheme="minorHAnsi"/>
        </w:rPr>
        <w:t>µ</w:t>
      </w:r>
      <w:r>
        <w:t xml:space="preserve">L of each sample into a gel well and </w:t>
      </w:r>
      <w:r>
        <w:rPr>
          <w:u w:val="single"/>
        </w:rPr>
        <w:t>record which well you put each sample in on your data sheet</w:t>
      </w:r>
      <w:r>
        <w:t>.</w:t>
      </w:r>
    </w:p>
    <w:p w:rsidR="00570365" w:rsidRDefault="00570365" w:rsidP="008B04F8">
      <w:pPr>
        <w:pStyle w:val="ListParagraph"/>
        <w:numPr>
          <w:ilvl w:val="1"/>
          <w:numId w:val="6"/>
        </w:numPr>
        <w:spacing w:after="0" w:line="240" w:lineRule="auto"/>
      </w:pPr>
      <w:r>
        <w:t xml:space="preserve">Be sure to carefully put your pipette tip in the middle of the well and </w:t>
      </w:r>
      <w:r>
        <w:rPr>
          <w:b/>
        </w:rPr>
        <w:t>slowly</w:t>
      </w:r>
      <w:r>
        <w:t xml:space="preserve"> dispense the dye.  If the pipette is too deep you will puncture the gel and inject the dye under the gel.</w:t>
      </w:r>
    </w:p>
    <w:p w:rsidR="008B04F8" w:rsidRDefault="008B04F8" w:rsidP="008B04F8">
      <w:pPr>
        <w:pStyle w:val="ListParagraph"/>
        <w:numPr>
          <w:ilvl w:val="1"/>
          <w:numId w:val="6"/>
        </w:numPr>
        <w:spacing w:after="0" w:line="240" w:lineRule="auto"/>
      </w:pPr>
      <w:r>
        <w:t>A new tip should be used for each sample</w:t>
      </w:r>
    </w:p>
    <w:p w:rsidR="00570365" w:rsidRDefault="00570365" w:rsidP="008B04F8">
      <w:pPr>
        <w:pStyle w:val="ListParagraph"/>
        <w:numPr>
          <w:ilvl w:val="1"/>
          <w:numId w:val="6"/>
        </w:numPr>
        <w:spacing w:after="0" w:line="240" w:lineRule="auto"/>
      </w:pPr>
      <w:r>
        <w:t>If the well is full, do not dispense the full 15</w:t>
      </w:r>
      <w:r w:rsidRPr="00570365">
        <w:rPr>
          <w:rFonts w:cstheme="minorHAnsi"/>
        </w:rPr>
        <w:t xml:space="preserve"> </w:t>
      </w:r>
      <w:r>
        <w:rPr>
          <w:rFonts w:cstheme="minorHAnsi"/>
        </w:rPr>
        <w:t>µ</w:t>
      </w:r>
      <w:r>
        <w:t>L</w:t>
      </w:r>
    </w:p>
    <w:p w:rsidR="00570365" w:rsidRDefault="00570365" w:rsidP="008B04F8">
      <w:pPr>
        <w:pStyle w:val="ListParagraph"/>
        <w:numPr>
          <w:ilvl w:val="0"/>
          <w:numId w:val="6"/>
        </w:numPr>
        <w:spacing w:after="0" w:line="240" w:lineRule="auto"/>
      </w:pPr>
      <w:r>
        <w:t>When all 6 samples have been loaded, replace the lid on the electrophoresis chamber.  Check your power supply first: the main power switch on the power supply must be turned off when gel boxes are being connected to the power supply.  Connect the electrodes to the gel box and the power supply in the following way:</w:t>
      </w:r>
    </w:p>
    <w:p w:rsidR="00570365" w:rsidRDefault="00570365" w:rsidP="008B04F8">
      <w:pPr>
        <w:pStyle w:val="ListParagraph"/>
        <w:numPr>
          <w:ilvl w:val="1"/>
          <w:numId w:val="6"/>
        </w:numPr>
        <w:spacing w:after="0" w:line="240" w:lineRule="auto"/>
      </w:pPr>
      <w:r>
        <w:t>Connect red wire to + (anode) and black wire to – (cathode)</w:t>
      </w:r>
    </w:p>
    <w:p w:rsidR="00570365" w:rsidRDefault="00570365" w:rsidP="008B04F8">
      <w:pPr>
        <w:pStyle w:val="ListParagraph"/>
        <w:numPr>
          <w:ilvl w:val="1"/>
          <w:numId w:val="6"/>
        </w:numPr>
        <w:spacing w:after="0" w:line="240" w:lineRule="auto"/>
      </w:pPr>
      <w:r>
        <w:t>When both you and your partner group are hooked up to the power box and are ready to go, turn on the main power supply (in the back)</w:t>
      </w:r>
    </w:p>
    <w:p w:rsidR="00570365" w:rsidRDefault="008D5C89" w:rsidP="008B04F8">
      <w:pPr>
        <w:pStyle w:val="ListParagraph"/>
        <w:numPr>
          <w:ilvl w:val="0"/>
          <w:numId w:val="6"/>
        </w:numPr>
        <w:spacing w:after="0" w:line="240" w:lineRule="auto"/>
      </w:pPr>
      <w:r>
        <w:rPr>
          <w:noProof/>
        </w:rPr>
        <w:drawing>
          <wp:anchor distT="0" distB="0" distL="114300" distR="114300" simplePos="0" relativeHeight="251659264" behindDoc="0" locked="0" layoutInCell="1" allowOverlap="1">
            <wp:simplePos x="0" y="0"/>
            <wp:positionH relativeFrom="column">
              <wp:posOffset>1839595</wp:posOffset>
            </wp:positionH>
            <wp:positionV relativeFrom="paragraph">
              <wp:posOffset>191135</wp:posOffset>
            </wp:positionV>
            <wp:extent cx="292100" cy="189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34092" t="64769" r="60123" b="30308"/>
                    <a:stretch/>
                  </pic:blipFill>
                  <pic:spPr bwMode="auto">
                    <a:xfrm>
                      <a:off x="0" y="0"/>
                      <a:ext cx="292100" cy="189865"/>
                    </a:xfrm>
                    <a:prstGeom prst="rect">
                      <a:avLst/>
                    </a:prstGeom>
                    <a:ln>
                      <a:noFill/>
                    </a:ln>
                    <a:extLst>
                      <a:ext uri="{53640926-AAD7-44D8-BBD7-CCE9431645EC}">
                        <a14:shadowObscured xmlns:a14="http://schemas.microsoft.com/office/drawing/2010/main"/>
                      </a:ext>
                    </a:extLst>
                  </pic:spPr>
                </pic:pic>
              </a:graphicData>
            </a:graphic>
          </wp:anchor>
        </w:drawing>
      </w:r>
      <w:r w:rsidR="00570365">
        <w:t>Set the voltage to 150 volts</w:t>
      </w:r>
    </w:p>
    <w:p w:rsidR="00570365" w:rsidRDefault="00E74A8C" w:rsidP="008B04F8">
      <w:pPr>
        <w:pStyle w:val="ListParagraph"/>
        <w:numPr>
          <w:ilvl w:val="0"/>
          <w:numId w:val="6"/>
        </w:numPr>
        <w:spacing w:after="0" w:line="240" w:lineRule="auto"/>
      </w:pPr>
      <w:r>
        <w:rPr>
          <w:noProof/>
        </w:rPr>
        <w:pict>
          <v:rect id="_x0000_s1026" style="position:absolute;left:0;text-align:left;margin-left:-95.35pt;margin-top:11.7pt;width:35.15pt;height:18.45pt;z-index:251658240"/>
        </w:pict>
      </w:r>
      <w:r w:rsidR="00570365">
        <w:t xml:space="preserve">Push the “start” button </w:t>
      </w:r>
      <w:r w:rsidR="008D5C89">
        <w:t xml:space="preserve">           and record the start time on your data sheet</w:t>
      </w:r>
    </w:p>
    <w:p w:rsidR="008D5C89" w:rsidRDefault="008D5C89" w:rsidP="008B04F8">
      <w:pPr>
        <w:pStyle w:val="ListParagraph"/>
        <w:numPr>
          <w:ilvl w:val="0"/>
          <w:numId w:val="6"/>
        </w:numPr>
        <w:spacing w:after="0" w:line="240" w:lineRule="auto"/>
      </w:pPr>
      <w:r>
        <w:t xml:space="preserve">Allow your gel to run for a total of </w:t>
      </w:r>
      <w:r w:rsidRPr="009E6EE8">
        <w:rPr>
          <w:u w:val="single"/>
        </w:rPr>
        <w:t>20 minutes</w:t>
      </w:r>
      <w:r>
        <w:t xml:space="preserve"> and press the ‘start” button again to stop the power. Then turn off the main power switch on the back.</w:t>
      </w:r>
    </w:p>
    <w:p w:rsidR="009E6EE8" w:rsidRDefault="008D5C89" w:rsidP="009E6EE8">
      <w:pPr>
        <w:pStyle w:val="ListParagraph"/>
        <w:numPr>
          <w:ilvl w:val="0"/>
          <w:numId w:val="6"/>
        </w:numPr>
        <w:spacing w:after="0" w:line="240" w:lineRule="auto"/>
      </w:pPr>
      <w:r>
        <w:t xml:space="preserve">Unplug the electrodes and open the gel box.  Lift out the gel deck.  Slide the gel directly onto a piece of plastic wrap or paper towel and dab off the excess buffer.  </w:t>
      </w:r>
    </w:p>
    <w:p w:rsidR="009E6EE8" w:rsidRPr="009E6EE8" w:rsidRDefault="009E6EE8" w:rsidP="009E6EE8">
      <w:pPr>
        <w:pStyle w:val="ListParagraph"/>
        <w:spacing w:after="0" w:line="240" w:lineRule="auto"/>
        <w:rPr>
          <w:sz w:val="14"/>
        </w:rPr>
      </w:pPr>
    </w:p>
    <w:p w:rsidR="009E6EE8" w:rsidRDefault="009E6EE8" w:rsidP="009E6EE8">
      <w:pPr>
        <w:spacing w:after="0" w:line="240" w:lineRule="auto"/>
        <w:jc w:val="center"/>
      </w:pPr>
      <w:r>
        <w:t>(</w:t>
      </w:r>
      <w:proofErr w:type="gramStart"/>
      <w:r>
        <w:t>continued</w:t>
      </w:r>
      <w:proofErr w:type="gramEnd"/>
      <w:r>
        <w:t xml:space="preserve"> on back)</w:t>
      </w:r>
    </w:p>
    <w:p w:rsidR="009E6EE8" w:rsidRDefault="009E6EE8" w:rsidP="009E6EE8">
      <w:pPr>
        <w:pStyle w:val="ListParagraph"/>
        <w:spacing w:after="0" w:line="240" w:lineRule="auto"/>
      </w:pPr>
    </w:p>
    <w:p w:rsidR="008D5C89" w:rsidRDefault="009E6EE8" w:rsidP="008B04F8">
      <w:pPr>
        <w:pStyle w:val="ListParagraph"/>
        <w:numPr>
          <w:ilvl w:val="0"/>
          <w:numId w:val="6"/>
        </w:numPr>
        <w:spacing w:after="0" w:line="240" w:lineRule="auto"/>
      </w:pPr>
      <w:r>
        <w:t xml:space="preserve">Obtain a piece of plastic overhead sheet from the front of the classroom. </w:t>
      </w:r>
      <w:r w:rsidR="008D5C89">
        <w:t xml:space="preserve">Place </w:t>
      </w:r>
      <w:r>
        <w:t>it</w:t>
      </w:r>
      <w:r w:rsidR="008D5C89">
        <w:t xml:space="preserve"> on top of the gel.  Using a permanent marker, mark the wells and each colored spot.  Note the + and – ends.  Add your name in an inconspicuous spot.</w:t>
      </w:r>
    </w:p>
    <w:p w:rsidR="009E6EE8" w:rsidRDefault="009E6EE8" w:rsidP="009E6EE8">
      <w:pPr>
        <w:pStyle w:val="ListParagraph"/>
        <w:spacing w:after="0" w:line="240" w:lineRule="auto"/>
      </w:pPr>
    </w:p>
    <w:p w:rsidR="009E6EE8" w:rsidRDefault="009E6EE8" w:rsidP="009E6EE8">
      <w:pPr>
        <w:pStyle w:val="ListParagraph"/>
        <w:spacing w:after="0" w:line="240" w:lineRule="auto"/>
      </w:pPr>
      <w:r>
        <w:t>Ex:</w:t>
      </w:r>
    </w:p>
    <w:p w:rsidR="009E6EE8" w:rsidRDefault="009E6EE8" w:rsidP="009E6EE8">
      <w:pPr>
        <w:pStyle w:val="ListParagraph"/>
        <w:spacing w:after="0" w:line="240" w:lineRule="auto"/>
      </w:pPr>
      <w:r>
        <w:rPr>
          <w:noProof/>
        </w:rPr>
        <w:drawing>
          <wp:anchor distT="0" distB="0" distL="114300" distR="114300" simplePos="0" relativeHeight="251673600" behindDoc="0" locked="0" layoutInCell="1" allowOverlap="1">
            <wp:simplePos x="0" y="0"/>
            <wp:positionH relativeFrom="column">
              <wp:posOffset>1009650</wp:posOffset>
            </wp:positionH>
            <wp:positionV relativeFrom="paragraph">
              <wp:posOffset>83820</wp:posOffset>
            </wp:positionV>
            <wp:extent cx="4464685" cy="194564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9970" t="37846" r="14954" b="21231"/>
                    <a:stretch/>
                  </pic:blipFill>
                  <pic:spPr bwMode="auto">
                    <a:xfrm>
                      <a:off x="0" y="0"/>
                      <a:ext cx="4464685" cy="1945640"/>
                    </a:xfrm>
                    <a:prstGeom prst="rect">
                      <a:avLst/>
                    </a:prstGeom>
                    <a:ln>
                      <a:noFill/>
                    </a:ln>
                    <a:extLst>
                      <a:ext uri="{53640926-AAD7-44D8-BBD7-CCE9431645EC}">
                        <a14:shadowObscured xmlns:a14="http://schemas.microsoft.com/office/drawing/2010/main"/>
                      </a:ext>
                    </a:extLst>
                  </pic:spPr>
                </pic:pic>
              </a:graphicData>
            </a:graphic>
          </wp:anchor>
        </w:drawing>
      </w:r>
    </w:p>
    <w:p w:rsidR="008D5C89" w:rsidRDefault="008D5C89" w:rsidP="008D5C89"/>
    <w:p w:rsidR="009E6EE8" w:rsidRDefault="009E6EE8" w:rsidP="009E6EE8"/>
    <w:p w:rsidR="009E6EE8" w:rsidRDefault="009E6EE8" w:rsidP="009E6EE8"/>
    <w:p w:rsidR="009E6EE8" w:rsidRDefault="009E6EE8" w:rsidP="009E6EE8"/>
    <w:p w:rsidR="009E6EE8" w:rsidRDefault="009E6EE8" w:rsidP="009E6EE8"/>
    <w:p w:rsidR="009E6EE8" w:rsidRDefault="009E6EE8" w:rsidP="009E6EE8"/>
    <w:p w:rsidR="008D5C89" w:rsidRDefault="008D5C89" w:rsidP="009E6EE8">
      <w:pPr>
        <w:pStyle w:val="ListParagraph"/>
        <w:numPr>
          <w:ilvl w:val="0"/>
          <w:numId w:val="6"/>
        </w:numPr>
      </w:pPr>
      <w:r>
        <w:t xml:space="preserve">Measure the distance that each sample mixture traveled.  You can use the gel or the acetate sheet to do this.  Measure in </w:t>
      </w:r>
      <w:r w:rsidRPr="009E6EE8">
        <w:rPr>
          <w:b/>
          <w:u w:val="single"/>
        </w:rPr>
        <w:t>mm</w:t>
      </w:r>
      <w:r>
        <w:t xml:space="preserve"> from the center of the well to the center of each colored spot.  Record your data on your data sheet.</w:t>
      </w:r>
    </w:p>
    <w:p w:rsidR="009E6EE8" w:rsidRDefault="009E6EE8" w:rsidP="009E6EE8">
      <w:pPr>
        <w:pStyle w:val="ListParagraph"/>
        <w:numPr>
          <w:ilvl w:val="0"/>
          <w:numId w:val="6"/>
        </w:numPr>
        <w:spacing w:after="0" w:line="240" w:lineRule="auto"/>
      </w:pPr>
      <w:r>
        <w:t>To clean up, dispose of your gel in the flask labeled “used gel”, make sure all materials are as you found them at the beginning of the lab (in their proper location on the place mat). Double check to make sure power source is off and that everything is unplugged.</w:t>
      </w:r>
    </w:p>
    <w:p w:rsidR="008D5C89" w:rsidRDefault="008D5C89" w:rsidP="008D5C89"/>
    <w:p w:rsidR="009E6EE8" w:rsidRDefault="009E6EE8" w:rsidP="008D5C89"/>
    <w:p w:rsidR="009E6EE8" w:rsidRPr="009E6EE8" w:rsidRDefault="009E6EE8" w:rsidP="009E6EE8">
      <w:pPr>
        <w:jc w:val="center"/>
        <w:rPr>
          <w:sz w:val="36"/>
        </w:rPr>
      </w:pPr>
      <w:r w:rsidRPr="009E6EE8">
        <w:rPr>
          <w:sz w:val="36"/>
        </w:rPr>
        <w:t>** Once your lab station is cl</w:t>
      </w:r>
      <w:r>
        <w:rPr>
          <w:sz w:val="36"/>
        </w:rPr>
        <w:t>ean, please return to your seat</w:t>
      </w:r>
      <w:r w:rsidRPr="009E6EE8">
        <w:rPr>
          <w:sz w:val="36"/>
        </w:rPr>
        <w:t xml:space="preserve"> and begin answering the analysis questions.</w:t>
      </w:r>
    </w:p>
    <w:p w:rsidR="008D5C89" w:rsidRDefault="008D5C89" w:rsidP="008D5C89"/>
    <w:p w:rsidR="008D5C89" w:rsidRDefault="008D5C89" w:rsidP="008D5C89"/>
    <w:p w:rsidR="008D5C89" w:rsidRDefault="008D5C89" w:rsidP="008D5C89"/>
    <w:p w:rsidR="008D5C89" w:rsidRDefault="008D5C89" w:rsidP="008D5C89"/>
    <w:p w:rsidR="008D5C89" w:rsidRDefault="008D5C89" w:rsidP="008D5C89"/>
    <w:p w:rsidR="008D5C89" w:rsidRDefault="008D5C89" w:rsidP="008D5C89"/>
    <w:p w:rsidR="008D5C89" w:rsidRDefault="008D5C89" w:rsidP="008D5C89"/>
    <w:p w:rsidR="008D5C89" w:rsidRDefault="008D5C89" w:rsidP="008D5C89"/>
    <w:p w:rsidR="008D5C89" w:rsidRDefault="008D5C89" w:rsidP="008D5C89"/>
    <w:p w:rsidR="008D5C89" w:rsidRDefault="008D5C89" w:rsidP="008D5C89"/>
    <w:p w:rsidR="008D5C89" w:rsidRDefault="008D5C89" w:rsidP="008D5C89"/>
    <w:p w:rsidR="008D5C89" w:rsidRDefault="008D5C89" w:rsidP="008D5C89"/>
    <w:p w:rsidR="0066258F" w:rsidRDefault="0066258F">
      <w:r>
        <w:lastRenderedPageBreak/>
        <w:t>Name: _______________________________________</w:t>
      </w:r>
      <w:proofErr w:type="gramStart"/>
      <w:r>
        <w:t>_  Period</w:t>
      </w:r>
      <w:proofErr w:type="gramEnd"/>
      <w:r>
        <w:t>: ______  DUE Date: __________________</w:t>
      </w:r>
    </w:p>
    <w:p w:rsidR="004E6E46" w:rsidRPr="009E6EE8" w:rsidRDefault="00CE17AB" w:rsidP="00822FCB">
      <w:pPr>
        <w:spacing w:after="0" w:line="240" w:lineRule="auto"/>
        <w:jc w:val="center"/>
        <w:rPr>
          <w:b/>
          <w:sz w:val="40"/>
        </w:rPr>
      </w:pPr>
      <w:r w:rsidRPr="009E6EE8">
        <w:rPr>
          <w:b/>
          <w:sz w:val="40"/>
        </w:rPr>
        <w:t xml:space="preserve">Student Data Sheet for </w:t>
      </w:r>
      <w:r w:rsidR="009E6EE8" w:rsidRPr="009E6EE8">
        <w:rPr>
          <w:b/>
          <w:sz w:val="40"/>
        </w:rPr>
        <w:t>Dye/Indicator Lab</w:t>
      </w:r>
    </w:p>
    <w:p w:rsidR="00822FCB" w:rsidRPr="009E6EE8" w:rsidRDefault="00E74A8C" w:rsidP="00822FCB">
      <w:pPr>
        <w:spacing w:after="0" w:line="240" w:lineRule="auto"/>
        <w:jc w:val="center"/>
        <w:rPr>
          <w:b/>
        </w:rPr>
      </w:pPr>
      <w:r>
        <w:rPr>
          <w:b/>
          <w:noProof/>
        </w:rPr>
        <w:pict>
          <v:shapetype id="_x0000_t202" coordsize="21600,21600" o:spt="202" path="m,l,21600r21600,l21600,xe">
            <v:stroke joinstyle="miter"/>
            <v:path gradientshapeok="t" o:connecttype="rect"/>
          </v:shapetype>
          <v:shape id="_x0000_s1030" type="#_x0000_t202" style="position:absolute;left:0;text-align:left;margin-left:50.4pt;margin-top:11.05pt;width:141.1pt;height:24.15pt;z-index:251664384" strokecolor="white [3212]">
            <v:textbox style="mso-next-textbox:#_x0000_s1030">
              <w:txbxContent>
                <w:p w:rsidR="009E6EE8" w:rsidRPr="0066258F" w:rsidRDefault="009E6EE8" w:rsidP="00A4378E">
                  <w:pPr>
                    <w:jc w:val="center"/>
                    <w:rPr>
                      <w:b/>
                    </w:rPr>
                  </w:pPr>
                  <w:r w:rsidRPr="0066258F">
                    <w:rPr>
                      <w:b/>
                    </w:rPr>
                    <w:t>Before Running Gel</w:t>
                  </w:r>
                </w:p>
              </w:txbxContent>
            </v:textbox>
          </v:shape>
        </w:pict>
      </w:r>
      <w:r>
        <w:rPr>
          <w:b/>
          <w:noProof/>
        </w:rPr>
        <w:pict>
          <v:shape id="_x0000_s1031" type="#_x0000_t202" style="position:absolute;left:0;text-align:left;margin-left:348.1pt;margin-top:5.9pt;width:141.1pt;height:24.15pt;z-index:251665408" strokecolor="white [3212]">
            <v:textbox style="mso-next-textbox:#_x0000_s1031">
              <w:txbxContent>
                <w:p w:rsidR="009E6EE8" w:rsidRPr="00A4378E" w:rsidRDefault="009E6EE8" w:rsidP="00A4378E">
                  <w:pPr>
                    <w:jc w:val="center"/>
                    <w:rPr>
                      <w:b/>
                    </w:rPr>
                  </w:pPr>
                  <w:r w:rsidRPr="00A4378E">
                    <w:rPr>
                      <w:b/>
                    </w:rPr>
                    <w:t>After Running Gel</w:t>
                  </w:r>
                </w:p>
              </w:txbxContent>
            </v:textbox>
          </v:shape>
        </w:pict>
      </w:r>
    </w:p>
    <w:p w:rsidR="00A4378E" w:rsidRDefault="008D5C89" w:rsidP="00822FCB">
      <w:pPr>
        <w:spacing w:after="0" w:line="240" w:lineRule="auto"/>
        <w:rPr>
          <w:b/>
          <w:noProof/>
        </w:rPr>
      </w:pPr>
      <w:r w:rsidRPr="00A4378E">
        <w:rPr>
          <w:b/>
        </w:rPr>
        <w:t>Diagrams:</w:t>
      </w:r>
      <w:r w:rsidR="00A4378E" w:rsidRPr="00A4378E">
        <w:rPr>
          <w:b/>
          <w:noProof/>
        </w:rPr>
        <w:t xml:space="preserve"> </w:t>
      </w:r>
    </w:p>
    <w:p w:rsidR="00822FCB" w:rsidRDefault="00E74A8C" w:rsidP="00822FCB">
      <w:pPr>
        <w:spacing w:after="0" w:line="240" w:lineRule="auto"/>
        <w:rPr>
          <w:b/>
          <w:noProof/>
        </w:rPr>
      </w:pPr>
      <w:r>
        <w:rPr>
          <w:noProof/>
        </w:rPr>
        <w:pict>
          <v:shape id="_x0000_s1041" type="#_x0000_t202" style="position:absolute;margin-left:384.95pt;margin-top:-.25pt;width:70.85pt;height:28.1pt;z-index:251675648" strokecolor="white [3212]">
            <v:fill opacity="0"/>
            <v:textbox style="mso-next-textbox:#_x0000_s1041">
              <w:txbxContent>
                <w:p w:rsidR="00E350D6" w:rsidRPr="009E6EE8" w:rsidRDefault="00E350D6" w:rsidP="00E350D6">
                  <w:pPr>
                    <w:spacing w:after="0" w:line="240" w:lineRule="auto"/>
                    <w:jc w:val="center"/>
                    <w:rPr>
                      <w:b/>
                      <w:sz w:val="32"/>
                    </w:rPr>
                  </w:pPr>
                  <w:r w:rsidRPr="009E6EE8">
                    <w:rPr>
                      <w:b/>
                      <w:sz w:val="32"/>
                    </w:rPr>
                    <w:t xml:space="preserve">+ </w:t>
                  </w:r>
                  <w:r w:rsidRPr="009E6EE8">
                    <w:rPr>
                      <w:b/>
                      <w:sz w:val="20"/>
                    </w:rPr>
                    <w:t>(red)</w:t>
                  </w:r>
                </w:p>
              </w:txbxContent>
            </v:textbox>
          </v:shape>
        </w:pict>
      </w:r>
      <w:r>
        <w:rPr>
          <w:noProof/>
        </w:rPr>
        <w:pict>
          <v:shape id="_x0000_s1032" type="#_x0000_t202" style="position:absolute;margin-left:87.25pt;margin-top:3.2pt;width:70.85pt;height:28.1pt;z-index:251666432" strokecolor="white [3212]">
            <v:fill opacity="0"/>
            <v:textbox style="mso-next-textbox:#_x0000_s1032">
              <w:txbxContent>
                <w:p w:rsidR="009E6EE8" w:rsidRPr="009E6EE8" w:rsidRDefault="009E6EE8" w:rsidP="009E6EE8">
                  <w:pPr>
                    <w:spacing w:after="0" w:line="240" w:lineRule="auto"/>
                    <w:jc w:val="center"/>
                    <w:rPr>
                      <w:b/>
                      <w:sz w:val="32"/>
                    </w:rPr>
                  </w:pPr>
                  <w:r w:rsidRPr="009E6EE8">
                    <w:rPr>
                      <w:b/>
                      <w:sz w:val="32"/>
                    </w:rPr>
                    <w:t xml:space="preserve">+ </w:t>
                  </w:r>
                  <w:r w:rsidRPr="009E6EE8">
                    <w:rPr>
                      <w:b/>
                      <w:sz w:val="20"/>
                    </w:rPr>
                    <w:t>(red)</w:t>
                  </w:r>
                </w:p>
              </w:txbxContent>
            </v:textbox>
          </v:shape>
        </w:pict>
      </w:r>
    </w:p>
    <w:p w:rsidR="00A4378E" w:rsidRPr="00A4378E" w:rsidRDefault="00E74A8C">
      <w:pPr>
        <w:rPr>
          <w:b/>
          <w:noProof/>
        </w:rPr>
      </w:pPr>
      <w:r>
        <w:rPr>
          <w:noProof/>
        </w:rPr>
        <w:pict>
          <v:shape id="_x0000_s1029" type="#_x0000_t202" style="position:absolute;margin-left:205.35pt;margin-top:23pt;width:127.3pt;height:61.05pt;z-index:251663360">
            <v:textbox>
              <w:txbxContent>
                <w:p w:rsidR="009E6EE8" w:rsidRDefault="009E6EE8">
                  <w:r>
                    <w:t>Start Time: __________</w:t>
                  </w:r>
                </w:p>
                <w:p w:rsidR="009E6EE8" w:rsidRDefault="009E6EE8">
                  <w:r>
                    <w:t>Stop Time:  __________</w:t>
                  </w:r>
                </w:p>
              </w:txbxContent>
            </v:textbox>
          </v:shape>
        </w:pict>
      </w:r>
      <w:r w:rsidR="00A4378E">
        <w:rPr>
          <w:noProof/>
        </w:rPr>
        <w:drawing>
          <wp:anchor distT="0" distB="0" distL="114300" distR="114300" simplePos="0" relativeHeight="251662336" behindDoc="0" locked="0" layoutInCell="1" allowOverlap="1">
            <wp:simplePos x="0" y="0"/>
            <wp:positionH relativeFrom="column">
              <wp:posOffset>4243070</wp:posOffset>
            </wp:positionH>
            <wp:positionV relativeFrom="paragraph">
              <wp:posOffset>41275</wp:posOffset>
            </wp:positionV>
            <wp:extent cx="2113915" cy="22821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8553" t="27077" r="42031" b="33231"/>
                    <a:stretch/>
                  </pic:blipFill>
                  <pic:spPr bwMode="auto">
                    <a:xfrm>
                      <a:off x="0" y="0"/>
                      <a:ext cx="2113915" cy="2282190"/>
                    </a:xfrm>
                    <a:prstGeom prst="rect">
                      <a:avLst/>
                    </a:prstGeom>
                    <a:ln>
                      <a:noFill/>
                    </a:ln>
                    <a:extLst>
                      <a:ext uri="{53640926-AAD7-44D8-BBD7-CCE9431645EC}">
                        <a14:shadowObscured xmlns:a14="http://schemas.microsoft.com/office/drawing/2010/main"/>
                      </a:ext>
                    </a:extLst>
                  </pic:spPr>
                </pic:pic>
              </a:graphicData>
            </a:graphic>
          </wp:anchor>
        </w:drawing>
      </w:r>
      <w:r w:rsidR="00A4378E">
        <w:rPr>
          <w:noProof/>
        </w:rPr>
        <w:drawing>
          <wp:anchor distT="0" distB="0" distL="114300" distR="114300" simplePos="0" relativeHeight="251660288" behindDoc="0" locked="0" layoutInCell="1" allowOverlap="1">
            <wp:simplePos x="0" y="0"/>
            <wp:positionH relativeFrom="column">
              <wp:posOffset>478790</wp:posOffset>
            </wp:positionH>
            <wp:positionV relativeFrom="paragraph">
              <wp:posOffset>101600</wp:posOffset>
            </wp:positionV>
            <wp:extent cx="2113915" cy="22821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8553" t="27077" r="42031" b="33231"/>
                    <a:stretch/>
                  </pic:blipFill>
                  <pic:spPr bwMode="auto">
                    <a:xfrm>
                      <a:off x="0" y="0"/>
                      <a:ext cx="2113915" cy="2282190"/>
                    </a:xfrm>
                    <a:prstGeom prst="rect">
                      <a:avLst/>
                    </a:prstGeom>
                    <a:ln>
                      <a:noFill/>
                    </a:ln>
                    <a:extLst>
                      <a:ext uri="{53640926-AAD7-44D8-BBD7-CCE9431645EC}">
                        <a14:shadowObscured xmlns:a14="http://schemas.microsoft.com/office/drawing/2010/main"/>
                      </a:ext>
                    </a:extLst>
                  </pic:spPr>
                </pic:pic>
              </a:graphicData>
            </a:graphic>
          </wp:anchor>
        </w:drawing>
      </w:r>
    </w:p>
    <w:p w:rsidR="008D5C89" w:rsidRDefault="008D5C89"/>
    <w:p w:rsidR="00A4378E" w:rsidRDefault="00A4378E"/>
    <w:p w:rsidR="00A4378E" w:rsidRDefault="00A4378E"/>
    <w:p w:rsidR="00A4378E" w:rsidRDefault="00A4378E"/>
    <w:p w:rsidR="00A4378E" w:rsidRDefault="00A4378E"/>
    <w:p w:rsidR="00CE17AB" w:rsidRDefault="00E74A8C" w:rsidP="00CE17AB">
      <w:r>
        <w:rPr>
          <w:noProof/>
        </w:rPr>
        <w:pict>
          <v:shape id="_x0000_s1040" type="#_x0000_t202" style="position:absolute;margin-left:384.95pt;margin-top:24.3pt;width:70.85pt;height:26.75pt;z-index:251674624" strokecolor="white [3212]">
            <v:fill opacity="0"/>
            <v:textbox style="mso-next-textbox:#_x0000_s1040">
              <w:txbxContent>
                <w:p w:rsidR="00E350D6" w:rsidRPr="009E6EE8" w:rsidRDefault="00E350D6" w:rsidP="00E350D6">
                  <w:pPr>
                    <w:spacing w:after="0" w:line="240" w:lineRule="auto"/>
                    <w:jc w:val="center"/>
                    <w:rPr>
                      <w:b/>
                      <w:sz w:val="32"/>
                    </w:rPr>
                  </w:pPr>
                  <w:r w:rsidRPr="009E6EE8">
                    <w:rPr>
                      <w:b/>
                      <w:sz w:val="32"/>
                    </w:rPr>
                    <w:t xml:space="preserve">- </w:t>
                  </w:r>
                  <w:r w:rsidRPr="009E6EE8">
                    <w:rPr>
                      <w:b/>
                      <w:sz w:val="20"/>
                    </w:rPr>
                    <w:t>(black)</w:t>
                  </w:r>
                </w:p>
              </w:txbxContent>
            </v:textbox>
          </v:shape>
        </w:pict>
      </w:r>
      <w:r>
        <w:rPr>
          <w:noProof/>
        </w:rPr>
        <w:pict>
          <v:shape id="_x0000_s1034" type="#_x0000_t202" style="position:absolute;margin-left:87.25pt;margin-top:24.3pt;width:70.85pt;height:26.75pt;z-index:251668480" strokecolor="white [3212]">
            <v:fill opacity="0"/>
            <v:textbox style="mso-next-textbox:#_x0000_s1034">
              <w:txbxContent>
                <w:p w:rsidR="009E6EE8" w:rsidRPr="009E6EE8" w:rsidRDefault="009E6EE8" w:rsidP="009E6EE8">
                  <w:pPr>
                    <w:spacing w:after="0" w:line="240" w:lineRule="auto"/>
                    <w:jc w:val="center"/>
                    <w:rPr>
                      <w:b/>
                      <w:sz w:val="32"/>
                    </w:rPr>
                  </w:pPr>
                  <w:r w:rsidRPr="009E6EE8">
                    <w:rPr>
                      <w:b/>
                      <w:sz w:val="32"/>
                    </w:rPr>
                    <w:t xml:space="preserve">- </w:t>
                  </w:r>
                  <w:r w:rsidRPr="009E6EE8">
                    <w:rPr>
                      <w:b/>
                      <w:sz w:val="20"/>
                    </w:rPr>
                    <w:t>(black)</w:t>
                  </w:r>
                </w:p>
              </w:txbxContent>
            </v:textbox>
          </v:shape>
        </w:pict>
      </w:r>
    </w:p>
    <w:p w:rsidR="00A4378E" w:rsidRDefault="00A4378E" w:rsidP="0066258F">
      <w:pPr>
        <w:spacing w:after="0" w:line="240" w:lineRule="auto"/>
      </w:pPr>
    </w:p>
    <w:p w:rsidR="00E350D6" w:rsidRDefault="00E350D6" w:rsidP="0066258F">
      <w:pPr>
        <w:spacing w:after="0" w:line="240" w:lineRule="auto"/>
        <w:rPr>
          <w:b/>
        </w:rPr>
      </w:pPr>
    </w:p>
    <w:p w:rsidR="00CE17AB" w:rsidRPr="0066258F" w:rsidRDefault="00CE17AB" w:rsidP="0066258F">
      <w:pPr>
        <w:spacing w:after="0" w:line="240" w:lineRule="auto"/>
        <w:rPr>
          <w:b/>
        </w:rPr>
      </w:pPr>
      <w:r w:rsidRPr="0066258F">
        <w:rPr>
          <w:b/>
        </w:rPr>
        <w:t>Data Collection:</w:t>
      </w:r>
    </w:p>
    <w:p w:rsidR="00CE17AB" w:rsidRDefault="0066258F" w:rsidP="0066258F">
      <w:pPr>
        <w:spacing w:after="0" w:line="240" w:lineRule="auto"/>
      </w:pPr>
      <w:r>
        <w:t>O</w:t>
      </w:r>
      <w:r w:rsidR="00CE17AB">
        <w:t>bservations of the gel after 20 minutes of electrophoresis</w:t>
      </w:r>
      <w:r>
        <w:t>:</w:t>
      </w:r>
    </w:p>
    <w:tbl>
      <w:tblPr>
        <w:tblStyle w:val="TableGrid"/>
        <w:tblpPr w:leftFromText="180" w:rightFromText="180" w:vertAnchor="text" w:horzAnchor="margin" w:tblpXSpec="center" w:tblpY="184"/>
        <w:tblW w:w="0" w:type="auto"/>
        <w:tblLook w:val="04A0" w:firstRow="1" w:lastRow="0" w:firstColumn="1" w:lastColumn="0" w:noHBand="0" w:noVBand="1"/>
      </w:tblPr>
      <w:tblGrid>
        <w:gridCol w:w="738"/>
        <w:gridCol w:w="2520"/>
        <w:gridCol w:w="1620"/>
        <w:gridCol w:w="1800"/>
        <w:gridCol w:w="4050"/>
      </w:tblGrid>
      <w:tr w:rsidR="00822FCB" w:rsidTr="00822FCB">
        <w:tc>
          <w:tcPr>
            <w:tcW w:w="738" w:type="dxa"/>
          </w:tcPr>
          <w:p w:rsidR="0066258F" w:rsidRDefault="0066258F" w:rsidP="0066258F">
            <w:r>
              <w:t>Well #</w:t>
            </w:r>
          </w:p>
        </w:tc>
        <w:tc>
          <w:tcPr>
            <w:tcW w:w="2520" w:type="dxa"/>
          </w:tcPr>
          <w:p w:rsidR="0066258F" w:rsidRDefault="0066258F" w:rsidP="0066258F">
            <w:r>
              <w:t>Sample Name</w:t>
            </w:r>
          </w:p>
        </w:tc>
        <w:tc>
          <w:tcPr>
            <w:tcW w:w="1620" w:type="dxa"/>
          </w:tcPr>
          <w:p w:rsidR="0066258F" w:rsidRDefault="0066258F" w:rsidP="0066258F">
            <w:r>
              <w:t>Distance Traveled (mm)</w:t>
            </w:r>
          </w:p>
        </w:tc>
        <w:tc>
          <w:tcPr>
            <w:tcW w:w="1800" w:type="dxa"/>
          </w:tcPr>
          <w:p w:rsidR="0066258F" w:rsidRDefault="0066258F" w:rsidP="0066258F">
            <w:r>
              <w:t>Pole that DNA travels to (+ or -)</w:t>
            </w:r>
          </w:p>
        </w:tc>
        <w:tc>
          <w:tcPr>
            <w:tcW w:w="4050" w:type="dxa"/>
          </w:tcPr>
          <w:p w:rsidR="0066258F" w:rsidRDefault="0066258F" w:rsidP="0066258F">
            <w:r>
              <w:t>Comments &amp; Observations</w:t>
            </w:r>
          </w:p>
        </w:tc>
      </w:tr>
      <w:tr w:rsidR="00822FCB" w:rsidTr="00822FCB">
        <w:tc>
          <w:tcPr>
            <w:tcW w:w="738" w:type="dxa"/>
          </w:tcPr>
          <w:p w:rsidR="0066258F" w:rsidRDefault="0066258F" w:rsidP="0066258F">
            <w:r>
              <w:t>1</w:t>
            </w:r>
          </w:p>
        </w:tc>
        <w:tc>
          <w:tcPr>
            <w:tcW w:w="2520" w:type="dxa"/>
          </w:tcPr>
          <w:p w:rsidR="0066258F" w:rsidRDefault="0066258F" w:rsidP="0066258F"/>
          <w:p w:rsidR="00822FCB" w:rsidRPr="00822FCB" w:rsidRDefault="00822FCB" w:rsidP="0066258F">
            <w:pPr>
              <w:rPr>
                <w:sz w:val="14"/>
              </w:rPr>
            </w:pPr>
          </w:p>
        </w:tc>
        <w:tc>
          <w:tcPr>
            <w:tcW w:w="1620" w:type="dxa"/>
          </w:tcPr>
          <w:p w:rsidR="0066258F" w:rsidRDefault="0066258F" w:rsidP="0066258F"/>
        </w:tc>
        <w:tc>
          <w:tcPr>
            <w:tcW w:w="1800" w:type="dxa"/>
          </w:tcPr>
          <w:p w:rsidR="0066258F" w:rsidRDefault="0066258F" w:rsidP="0066258F"/>
        </w:tc>
        <w:tc>
          <w:tcPr>
            <w:tcW w:w="4050" w:type="dxa"/>
          </w:tcPr>
          <w:p w:rsidR="0066258F" w:rsidRDefault="0066258F" w:rsidP="0066258F"/>
        </w:tc>
      </w:tr>
      <w:tr w:rsidR="00822FCB" w:rsidTr="00822FCB">
        <w:tc>
          <w:tcPr>
            <w:tcW w:w="738" w:type="dxa"/>
          </w:tcPr>
          <w:p w:rsidR="0066258F" w:rsidRDefault="0066258F" w:rsidP="0066258F">
            <w:r>
              <w:t>2</w:t>
            </w:r>
          </w:p>
        </w:tc>
        <w:tc>
          <w:tcPr>
            <w:tcW w:w="2520" w:type="dxa"/>
          </w:tcPr>
          <w:p w:rsidR="0066258F" w:rsidRDefault="0066258F" w:rsidP="0066258F"/>
          <w:p w:rsidR="00822FCB" w:rsidRPr="00822FCB" w:rsidRDefault="00822FCB" w:rsidP="0066258F">
            <w:pPr>
              <w:rPr>
                <w:sz w:val="14"/>
              </w:rPr>
            </w:pPr>
          </w:p>
        </w:tc>
        <w:tc>
          <w:tcPr>
            <w:tcW w:w="1620" w:type="dxa"/>
          </w:tcPr>
          <w:p w:rsidR="0066258F" w:rsidRDefault="0066258F" w:rsidP="0066258F"/>
        </w:tc>
        <w:tc>
          <w:tcPr>
            <w:tcW w:w="1800" w:type="dxa"/>
          </w:tcPr>
          <w:p w:rsidR="0066258F" w:rsidRDefault="0066258F" w:rsidP="0066258F"/>
        </w:tc>
        <w:tc>
          <w:tcPr>
            <w:tcW w:w="4050" w:type="dxa"/>
          </w:tcPr>
          <w:p w:rsidR="0066258F" w:rsidRDefault="0066258F" w:rsidP="0066258F"/>
        </w:tc>
      </w:tr>
      <w:tr w:rsidR="00822FCB" w:rsidTr="00822FCB">
        <w:tc>
          <w:tcPr>
            <w:tcW w:w="738" w:type="dxa"/>
          </w:tcPr>
          <w:p w:rsidR="0066258F" w:rsidRDefault="0066258F" w:rsidP="0066258F">
            <w:r>
              <w:t>3</w:t>
            </w:r>
          </w:p>
        </w:tc>
        <w:tc>
          <w:tcPr>
            <w:tcW w:w="2520" w:type="dxa"/>
          </w:tcPr>
          <w:p w:rsidR="0066258F" w:rsidRDefault="0066258F" w:rsidP="0066258F"/>
          <w:p w:rsidR="00822FCB" w:rsidRPr="00822FCB" w:rsidRDefault="00822FCB" w:rsidP="0066258F">
            <w:pPr>
              <w:rPr>
                <w:sz w:val="14"/>
              </w:rPr>
            </w:pPr>
          </w:p>
        </w:tc>
        <w:tc>
          <w:tcPr>
            <w:tcW w:w="1620" w:type="dxa"/>
          </w:tcPr>
          <w:p w:rsidR="0066258F" w:rsidRDefault="0066258F" w:rsidP="0066258F"/>
        </w:tc>
        <w:tc>
          <w:tcPr>
            <w:tcW w:w="1800" w:type="dxa"/>
          </w:tcPr>
          <w:p w:rsidR="0066258F" w:rsidRDefault="0066258F" w:rsidP="0066258F"/>
        </w:tc>
        <w:tc>
          <w:tcPr>
            <w:tcW w:w="4050" w:type="dxa"/>
          </w:tcPr>
          <w:p w:rsidR="0066258F" w:rsidRDefault="0066258F" w:rsidP="0066258F"/>
        </w:tc>
      </w:tr>
      <w:tr w:rsidR="00822FCB" w:rsidTr="00822FCB">
        <w:tc>
          <w:tcPr>
            <w:tcW w:w="738" w:type="dxa"/>
          </w:tcPr>
          <w:p w:rsidR="0066258F" w:rsidRDefault="0066258F" w:rsidP="0066258F">
            <w:r>
              <w:t>4</w:t>
            </w:r>
          </w:p>
        </w:tc>
        <w:tc>
          <w:tcPr>
            <w:tcW w:w="2520" w:type="dxa"/>
          </w:tcPr>
          <w:p w:rsidR="0066258F" w:rsidRDefault="0066258F" w:rsidP="0066258F"/>
          <w:p w:rsidR="00822FCB" w:rsidRPr="00822FCB" w:rsidRDefault="00822FCB" w:rsidP="0066258F">
            <w:pPr>
              <w:rPr>
                <w:sz w:val="14"/>
              </w:rPr>
            </w:pPr>
          </w:p>
        </w:tc>
        <w:tc>
          <w:tcPr>
            <w:tcW w:w="1620" w:type="dxa"/>
          </w:tcPr>
          <w:p w:rsidR="0066258F" w:rsidRDefault="0066258F" w:rsidP="0066258F"/>
        </w:tc>
        <w:tc>
          <w:tcPr>
            <w:tcW w:w="1800" w:type="dxa"/>
          </w:tcPr>
          <w:p w:rsidR="0066258F" w:rsidRDefault="0066258F" w:rsidP="0066258F"/>
        </w:tc>
        <w:tc>
          <w:tcPr>
            <w:tcW w:w="4050" w:type="dxa"/>
          </w:tcPr>
          <w:p w:rsidR="0066258F" w:rsidRDefault="0066258F" w:rsidP="0066258F"/>
        </w:tc>
      </w:tr>
      <w:tr w:rsidR="00822FCB" w:rsidTr="00822FCB">
        <w:tc>
          <w:tcPr>
            <w:tcW w:w="738" w:type="dxa"/>
          </w:tcPr>
          <w:p w:rsidR="0066258F" w:rsidRDefault="0066258F" w:rsidP="0066258F">
            <w:r>
              <w:t>5</w:t>
            </w:r>
          </w:p>
        </w:tc>
        <w:tc>
          <w:tcPr>
            <w:tcW w:w="2520" w:type="dxa"/>
          </w:tcPr>
          <w:p w:rsidR="0066258F" w:rsidRDefault="0066258F" w:rsidP="0066258F"/>
          <w:p w:rsidR="00822FCB" w:rsidRPr="00822FCB" w:rsidRDefault="00822FCB" w:rsidP="0066258F">
            <w:pPr>
              <w:rPr>
                <w:sz w:val="14"/>
              </w:rPr>
            </w:pPr>
          </w:p>
        </w:tc>
        <w:tc>
          <w:tcPr>
            <w:tcW w:w="1620" w:type="dxa"/>
          </w:tcPr>
          <w:p w:rsidR="0066258F" w:rsidRDefault="0066258F" w:rsidP="0066258F"/>
        </w:tc>
        <w:tc>
          <w:tcPr>
            <w:tcW w:w="1800" w:type="dxa"/>
          </w:tcPr>
          <w:p w:rsidR="0066258F" w:rsidRDefault="0066258F" w:rsidP="0066258F"/>
        </w:tc>
        <w:tc>
          <w:tcPr>
            <w:tcW w:w="4050" w:type="dxa"/>
          </w:tcPr>
          <w:p w:rsidR="0066258F" w:rsidRDefault="0066258F" w:rsidP="0066258F"/>
        </w:tc>
      </w:tr>
      <w:tr w:rsidR="00822FCB" w:rsidTr="00822FCB">
        <w:tc>
          <w:tcPr>
            <w:tcW w:w="738" w:type="dxa"/>
          </w:tcPr>
          <w:p w:rsidR="0066258F" w:rsidRDefault="0066258F" w:rsidP="0066258F">
            <w:r>
              <w:t>6</w:t>
            </w:r>
          </w:p>
        </w:tc>
        <w:tc>
          <w:tcPr>
            <w:tcW w:w="2520" w:type="dxa"/>
          </w:tcPr>
          <w:p w:rsidR="0066258F" w:rsidRDefault="0066258F" w:rsidP="0066258F"/>
          <w:p w:rsidR="00822FCB" w:rsidRPr="00822FCB" w:rsidRDefault="00822FCB" w:rsidP="0066258F">
            <w:pPr>
              <w:rPr>
                <w:sz w:val="14"/>
              </w:rPr>
            </w:pPr>
          </w:p>
        </w:tc>
        <w:tc>
          <w:tcPr>
            <w:tcW w:w="1620" w:type="dxa"/>
          </w:tcPr>
          <w:p w:rsidR="0066258F" w:rsidRDefault="0066258F" w:rsidP="0066258F"/>
        </w:tc>
        <w:tc>
          <w:tcPr>
            <w:tcW w:w="1800" w:type="dxa"/>
          </w:tcPr>
          <w:p w:rsidR="0066258F" w:rsidRDefault="0066258F" w:rsidP="0066258F"/>
        </w:tc>
        <w:tc>
          <w:tcPr>
            <w:tcW w:w="4050" w:type="dxa"/>
          </w:tcPr>
          <w:p w:rsidR="0066258F" w:rsidRDefault="0066258F" w:rsidP="0066258F"/>
        </w:tc>
      </w:tr>
    </w:tbl>
    <w:p w:rsidR="00822FCB" w:rsidRDefault="00822FCB" w:rsidP="0066258F">
      <w:pPr>
        <w:pStyle w:val="ListParagraph"/>
        <w:ind w:left="0"/>
      </w:pPr>
    </w:p>
    <w:p w:rsidR="00CE17AB" w:rsidRPr="0066258F" w:rsidRDefault="00CE17AB" w:rsidP="0066258F">
      <w:pPr>
        <w:pStyle w:val="ListParagraph"/>
        <w:ind w:left="0"/>
        <w:rPr>
          <w:b/>
        </w:rPr>
      </w:pPr>
      <w:r w:rsidRPr="0066258F">
        <w:rPr>
          <w:b/>
        </w:rPr>
        <w:t>Data Analysis</w:t>
      </w:r>
      <w:r w:rsidR="00E350D6">
        <w:rPr>
          <w:b/>
        </w:rPr>
        <w:t xml:space="preserve"> (please answer, using complete sentences, on a separate sheet of paper and staple to this handout)</w:t>
      </w:r>
      <w:r w:rsidRPr="0066258F">
        <w:rPr>
          <w:b/>
        </w:rPr>
        <w:t>:</w:t>
      </w:r>
    </w:p>
    <w:p w:rsidR="0045065F" w:rsidRDefault="0045065F" w:rsidP="00CE17AB">
      <w:pPr>
        <w:pStyle w:val="ListParagraph"/>
        <w:numPr>
          <w:ilvl w:val="0"/>
          <w:numId w:val="2"/>
        </w:numPr>
      </w:pPr>
      <w:r>
        <w:t xml:space="preserve">Unknown #1 and unknown #2 are mixtures of the different dyes.  </w:t>
      </w:r>
    </w:p>
    <w:p w:rsidR="00CE17AB" w:rsidRDefault="0045065F" w:rsidP="0045065F">
      <w:pPr>
        <w:pStyle w:val="ListParagraph"/>
        <w:ind w:left="1080"/>
      </w:pPr>
      <w:r>
        <w:t>a. What dye(s)</w:t>
      </w:r>
      <w:r w:rsidR="00CE17AB">
        <w:t xml:space="preserve"> are in </w:t>
      </w:r>
      <w:r>
        <w:t>unknown #1</w:t>
      </w:r>
      <w:r w:rsidR="00CE17AB">
        <w:t>? What evidence do you have to support your answer?</w:t>
      </w:r>
    </w:p>
    <w:p w:rsidR="0045065F" w:rsidRDefault="0045065F" w:rsidP="0045065F">
      <w:pPr>
        <w:pStyle w:val="ListParagraph"/>
        <w:ind w:left="1080"/>
      </w:pPr>
      <w:r>
        <w:t>b. What dye(s) are in unknown #2? What evidence do you have to support your answer?</w:t>
      </w:r>
    </w:p>
    <w:p w:rsidR="00CE17AB" w:rsidRDefault="00CE17AB" w:rsidP="00CE17AB">
      <w:pPr>
        <w:pStyle w:val="ListParagraph"/>
        <w:numPr>
          <w:ilvl w:val="0"/>
          <w:numId w:val="2"/>
        </w:numPr>
      </w:pPr>
      <w:r>
        <w:t>By what properties does gel electrophoresis separate molecules?</w:t>
      </w:r>
    </w:p>
    <w:p w:rsidR="00CE17AB" w:rsidRDefault="00CE17AB" w:rsidP="00CE17AB">
      <w:pPr>
        <w:pStyle w:val="ListParagraph"/>
        <w:numPr>
          <w:ilvl w:val="0"/>
          <w:numId w:val="2"/>
        </w:numPr>
      </w:pPr>
      <w:r>
        <w:t>Why do some dyes move faster/further than others?</w:t>
      </w:r>
    </w:p>
    <w:p w:rsidR="00CE17AB" w:rsidRDefault="00CE17AB" w:rsidP="00CE17AB">
      <w:pPr>
        <w:pStyle w:val="ListParagraph"/>
        <w:numPr>
          <w:ilvl w:val="0"/>
          <w:numId w:val="2"/>
        </w:numPr>
      </w:pPr>
      <w:r>
        <w:t>If you were asked to improve the separation of these molecules, what are some of the variables you could modify in your own experiment?</w:t>
      </w:r>
    </w:p>
    <w:p w:rsidR="00CE17AB" w:rsidRDefault="00CE17AB" w:rsidP="00CE17AB">
      <w:pPr>
        <w:pStyle w:val="ListParagraph"/>
        <w:numPr>
          <w:ilvl w:val="0"/>
          <w:numId w:val="2"/>
        </w:numPr>
      </w:pPr>
      <w:r>
        <w:t>Write two questions you have about this process and the results. Indicate how you might generate answers to these questions through experimentation.</w:t>
      </w:r>
    </w:p>
    <w:sectPr w:rsidR="00CE17AB" w:rsidSect="00E350D6">
      <w:type w:val="continuous"/>
      <w:pgSz w:w="12240" w:h="15840"/>
      <w:pgMar w:top="63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0702D"/>
    <w:multiLevelType w:val="hybridMultilevel"/>
    <w:tmpl w:val="4F807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45F69"/>
    <w:multiLevelType w:val="hybridMultilevel"/>
    <w:tmpl w:val="F41C5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D4748"/>
    <w:multiLevelType w:val="hybridMultilevel"/>
    <w:tmpl w:val="601C79F8"/>
    <w:lvl w:ilvl="0" w:tplc="607013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36328"/>
    <w:multiLevelType w:val="hybridMultilevel"/>
    <w:tmpl w:val="FD0EB6BA"/>
    <w:lvl w:ilvl="0" w:tplc="37C4E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637A38"/>
    <w:multiLevelType w:val="hybridMultilevel"/>
    <w:tmpl w:val="52585070"/>
    <w:lvl w:ilvl="0" w:tplc="950677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C1674"/>
    <w:multiLevelType w:val="hybridMultilevel"/>
    <w:tmpl w:val="C4765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E17AB"/>
    <w:rsid w:val="000C204E"/>
    <w:rsid w:val="001C4722"/>
    <w:rsid w:val="0045065F"/>
    <w:rsid w:val="004E6E46"/>
    <w:rsid w:val="00570365"/>
    <w:rsid w:val="006161B9"/>
    <w:rsid w:val="0066258F"/>
    <w:rsid w:val="006A637A"/>
    <w:rsid w:val="007B0BD9"/>
    <w:rsid w:val="00822FCB"/>
    <w:rsid w:val="008B04F8"/>
    <w:rsid w:val="008D5C89"/>
    <w:rsid w:val="009E6EE8"/>
    <w:rsid w:val="00A4378E"/>
    <w:rsid w:val="00C06726"/>
    <w:rsid w:val="00CE17AB"/>
    <w:rsid w:val="00E350D6"/>
    <w:rsid w:val="00E74A8C"/>
    <w:rsid w:val="00F2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3C0EA6CC-0D51-4D0D-B8E0-DF82ADC5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7AB"/>
    <w:pPr>
      <w:ind w:left="720"/>
      <w:contextualSpacing/>
    </w:pPr>
  </w:style>
  <w:style w:type="paragraph" w:styleId="BalloonText">
    <w:name w:val="Balloon Text"/>
    <w:basedOn w:val="Normal"/>
    <w:link w:val="BalloonTextChar"/>
    <w:uiPriority w:val="99"/>
    <w:semiHidden/>
    <w:unhideWhenUsed/>
    <w:rsid w:val="008D5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Lauren    SHS - Staff</cp:lastModifiedBy>
  <cp:revision>10</cp:revision>
  <cp:lastPrinted>2014-03-26T17:00:00Z</cp:lastPrinted>
  <dcterms:created xsi:type="dcterms:W3CDTF">2013-02-06T22:22:00Z</dcterms:created>
  <dcterms:modified xsi:type="dcterms:W3CDTF">2017-04-19T17:56:00Z</dcterms:modified>
</cp:coreProperties>
</file>